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FD1F" w14:textId="7F7EAF68" w:rsidR="001944FB" w:rsidRPr="00567547" w:rsidRDefault="00567547" w:rsidP="00567547">
      <w:pPr>
        <w:rPr>
          <w:rFonts w:ascii="Trade Gothic Next" w:hAnsi="Trade Gothic Next" w:cs="Posterama"/>
          <w:lang w:val="en-US"/>
        </w:rPr>
      </w:pPr>
      <w:r w:rsidRPr="00567547">
        <w:rPr>
          <w:rFonts w:ascii="Trade Gothic Next" w:hAnsi="Trade Gothic Next" w:cs="Posterama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8093D3C" wp14:editId="1F22B3B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25395" cy="2126615"/>
            <wp:effectExtent l="0" t="0" r="8255" b="6985"/>
            <wp:wrapTight wrapText="bothSides">
              <wp:wrapPolygon edited="0">
                <wp:start x="0" y="0"/>
                <wp:lineTo x="0" y="21477"/>
                <wp:lineTo x="21508" y="21477"/>
                <wp:lineTo x="21508" y="0"/>
                <wp:lineTo x="0" y="0"/>
              </wp:wrapPolygon>
            </wp:wrapTight>
            <wp:docPr id="157293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212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4FB" w:rsidRPr="00567547">
        <w:rPr>
          <w:rFonts w:ascii="Trade Gothic Next" w:hAnsi="Trade Gothic Next" w:cs="Posterama"/>
          <w:lang w:val="en-US"/>
        </w:rPr>
        <w:t xml:space="preserve"> </w:t>
      </w:r>
    </w:p>
    <w:p w14:paraId="63775339" w14:textId="77777777" w:rsidR="00567547" w:rsidRPr="00567547" w:rsidRDefault="00567547" w:rsidP="00567547">
      <w:pPr>
        <w:rPr>
          <w:rFonts w:ascii="Trade Gothic Next" w:hAnsi="Trade Gothic Next" w:cs="Posterama"/>
          <w:lang w:val="en-US"/>
        </w:rPr>
      </w:pPr>
    </w:p>
    <w:p w14:paraId="1501F6AA" w14:textId="77777777" w:rsidR="00567547" w:rsidRPr="00567547" w:rsidRDefault="00567547" w:rsidP="00567547">
      <w:pPr>
        <w:rPr>
          <w:rFonts w:ascii="Trade Gothic Next" w:hAnsi="Trade Gothic Next" w:cs="Posterama"/>
          <w:lang w:val="en-US"/>
        </w:rPr>
      </w:pPr>
    </w:p>
    <w:p w14:paraId="1D5473C6" w14:textId="77777777" w:rsidR="00567547" w:rsidRPr="00567547" w:rsidRDefault="00567547" w:rsidP="00567547">
      <w:pPr>
        <w:rPr>
          <w:rFonts w:ascii="Trade Gothic Next" w:hAnsi="Trade Gothic Next" w:cs="Posterama"/>
          <w:lang w:val="en-US"/>
        </w:rPr>
      </w:pPr>
    </w:p>
    <w:p w14:paraId="7311FB75" w14:textId="77777777" w:rsidR="00567547" w:rsidRPr="00567547" w:rsidRDefault="00567547" w:rsidP="00567547">
      <w:pPr>
        <w:rPr>
          <w:rFonts w:ascii="Trade Gothic Next" w:hAnsi="Trade Gothic Next" w:cs="Posterama"/>
          <w:lang w:val="en-US"/>
        </w:rPr>
      </w:pPr>
    </w:p>
    <w:p w14:paraId="5E643489" w14:textId="77777777" w:rsidR="00567547" w:rsidRPr="00567547" w:rsidRDefault="00567547" w:rsidP="00567547">
      <w:pPr>
        <w:rPr>
          <w:rFonts w:ascii="Trade Gothic Next" w:hAnsi="Trade Gothic Next" w:cs="Posterama"/>
          <w:lang w:val="en-US"/>
        </w:rPr>
      </w:pPr>
    </w:p>
    <w:p w14:paraId="50DD3F43" w14:textId="77777777" w:rsidR="00567547" w:rsidRPr="00567547" w:rsidRDefault="00567547" w:rsidP="00567547">
      <w:pPr>
        <w:rPr>
          <w:rFonts w:ascii="Trade Gothic Next" w:hAnsi="Trade Gothic Next" w:cs="Posterama"/>
          <w:lang w:val="en-US"/>
        </w:rPr>
      </w:pPr>
    </w:p>
    <w:p w14:paraId="75C67CBF" w14:textId="77777777" w:rsidR="00567547" w:rsidRPr="00567547" w:rsidRDefault="00567547" w:rsidP="00567547">
      <w:pPr>
        <w:rPr>
          <w:rFonts w:ascii="Trade Gothic Next" w:hAnsi="Trade Gothic Next" w:cs="Posterama"/>
          <w:lang w:val="en-US"/>
        </w:rPr>
      </w:pPr>
    </w:p>
    <w:p w14:paraId="54BB3E59" w14:textId="7379085F" w:rsidR="00567547" w:rsidRPr="00917CBD" w:rsidRDefault="00567547" w:rsidP="00917CBD">
      <w:pPr>
        <w:jc w:val="center"/>
        <w:rPr>
          <w:rFonts w:ascii="Arial" w:hAnsi="Arial" w:cs="Arial"/>
          <w:color w:val="4EA72E" w:themeColor="accent6"/>
          <w:sz w:val="24"/>
          <w:szCs w:val="24"/>
          <w:lang w:val="en-US"/>
        </w:rPr>
      </w:pPr>
      <w:r w:rsidRPr="00567547">
        <w:rPr>
          <w:rFonts w:ascii="Trade Gothic Next" w:hAnsi="Trade Gothic Next" w:cs="Posterama"/>
          <w:color w:val="4EA72E" w:themeColor="accent6"/>
          <w:sz w:val="40"/>
          <w:szCs w:val="40"/>
          <w:lang w:val="en-US"/>
        </w:rPr>
        <w:t>Building Resilience in Learning</w:t>
      </w:r>
    </w:p>
    <w:p w14:paraId="6023DDC1" w14:textId="7AC947CF" w:rsidR="00567547" w:rsidRDefault="00567547" w:rsidP="00567547">
      <w:pPr>
        <w:rPr>
          <w:rFonts w:ascii="Arial" w:hAnsi="Arial" w:cs="Arial"/>
          <w:color w:val="4EA72E" w:themeColor="accent6"/>
          <w:sz w:val="24"/>
          <w:szCs w:val="24"/>
          <w:lang w:val="en-US"/>
        </w:rPr>
      </w:pPr>
      <w:r>
        <w:rPr>
          <w:rFonts w:ascii="Arial" w:hAnsi="Arial" w:cs="Arial"/>
          <w:color w:val="4EA72E" w:themeColor="accent6"/>
          <w:sz w:val="24"/>
          <w:szCs w:val="24"/>
          <w:lang w:val="en-US"/>
        </w:rPr>
        <w:t>What is a RESTA?</w:t>
      </w:r>
    </w:p>
    <w:p w14:paraId="7E7F6366" w14:textId="72E3FCBA" w:rsidR="00567547" w:rsidRDefault="00567547" w:rsidP="0056754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RESTA stands for </w:t>
      </w:r>
      <w:r w:rsidR="00917CBD">
        <w:rPr>
          <w:rFonts w:ascii="Arial" w:hAnsi="Arial" w:cs="Arial"/>
          <w:sz w:val="24"/>
          <w:szCs w:val="24"/>
          <w:lang w:val="en-US"/>
        </w:rPr>
        <w:t>Resilience</w:t>
      </w:r>
      <w:r>
        <w:rPr>
          <w:rFonts w:ascii="Arial" w:hAnsi="Arial" w:cs="Arial"/>
          <w:sz w:val="24"/>
          <w:szCs w:val="24"/>
          <w:lang w:val="en-US"/>
        </w:rPr>
        <w:t xml:space="preserve"> Support Teaching Assistant</w:t>
      </w:r>
      <w:r w:rsidR="00917CBD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 xml:space="preserve">These are members of school/college staff who have been trained to deliver psychoeducation to students to increase </w:t>
      </w:r>
      <w:r w:rsidR="00AB7062">
        <w:rPr>
          <w:rFonts w:ascii="Arial" w:hAnsi="Arial" w:cs="Arial"/>
          <w:sz w:val="24"/>
          <w:szCs w:val="24"/>
          <w:lang w:val="en-US"/>
        </w:rPr>
        <w:t xml:space="preserve">levels of educational </w:t>
      </w:r>
      <w:r w:rsidR="00917CBD">
        <w:rPr>
          <w:rFonts w:ascii="Arial" w:hAnsi="Arial" w:cs="Arial"/>
          <w:sz w:val="24"/>
          <w:szCs w:val="24"/>
          <w:lang w:val="en-US"/>
        </w:rPr>
        <w:t>resilience</w:t>
      </w:r>
      <w:r w:rsidR="00AB7062">
        <w:rPr>
          <w:rFonts w:ascii="Arial" w:hAnsi="Arial" w:cs="Arial"/>
          <w:sz w:val="24"/>
          <w:szCs w:val="24"/>
          <w:lang w:val="en-US"/>
        </w:rPr>
        <w:t xml:space="preserve"> over a number of sessions with either individuals or groups. </w:t>
      </w:r>
    </w:p>
    <w:p w14:paraId="1A736A72" w14:textId="3A3586CE" w:rsidR="00AB7062" w:rsidRDefault="00AB7062" w:rsidP="00567547">
      <w:pPr>
        <w:rPr>
          <w:rFonts w:ascii="Arial" w:hAnsi="Arial" w:cs="Arial"/>
          <w:color w:val="4EA72E" w:themeColor="accent6"/>
          <w:sz w:val="24"/>
          <w:szCs w:val="24"/>
          <w:lang w:val="en-US"/>
        </w:rPr>
      </w:pPr>
      <w:r w:rsidRPr="00AB7062">
        <w:rPr>
          <w:rFonts w:ascii="Arial" w:hAnsi="Arial" w:cs="Arial"/>
          <w:color w:val="4EA72E" w:themeColor="accent6"/>
          <w:sz w:val="24"/>
          <w:szCs w:val="24"/>
          <w:lang w:val="en-US"/>
        </w:rPr>
        <w:t xml:space="preserve">Why are RESTAs important? </w:t>
      </w:r>
    </w:p>
    <w:p w14:paraId="11CF0350" w14:textId="4AF81BE4" w:rsidR="00AB7062" w:rsidRPr="00917CBD" w:rsidRDefault="00917CBD" w:rsidP="00917CBD">
      <w:pPr>
        <w:spacing w:line="24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“</w:t>
      </w:r>
      <w:r w:rsidR="00AB7062" w:rsidRPr="00917CBD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Educational Resilience is the increased likelihood</w:t>
      </w:r>
    </w:p>
    <w:p w14:paraId="4DBED194" w14:textId="0415DA8B" w:rsidR="00AB7062" w:rsidRPr="00917CBD" w:rsidRDefault="00AB7062" w:rsidP="00917CBD">
      <w:pPr>
        <w:spacing w:line="24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917CBD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of success in education despite environmental</w:t>
      </w:r>
    </w:p>
    <w:p w14:paraId="2C7B04FA" w14:textId="556DC0DD" w:rsidR="00AB7062" w:rsidRPr="00917CBD" w:rsidRDefault="00AB7062" w:rsidP="00917CBD">
      <w:pPr>
        <w:spacing w:line="24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917CBD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adversities. The concept of educational resilience has</w:t>
      </w:r>
    </w:p>
    <w:p w14:paraId="067AC3B0" w14:textId="6E8CCB3A" w:rsidR="00AB7062" w:rsidRPr="00917CBD" w:rsidRDefault="00AB7062" w:rsidP="00917CBD">
      <w:pPr>
        <w:spacing w:line="24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917CBD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been widely researched and is viewed as an important</w:t>
      </w:r>
    </w:p>
    <w:p w14:paraId="2EB1FAC0" w14:textId="41A2DD59" w:rsidR="00AB7062" w:rsidRPr="00917CBD" w:rsidRDefault="00AB7062" w:rsidP="00917CBD">
      <w:pPr>
        <w:spacing w:line="24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917CBD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aspect for student achievement.</w:t>
      </w:r>
      <w:r w:rsidR="00917CBD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”</w:t>
      </w:r>
    </w:p>
    <w:p w14:paraId="5C0BD65F" w14:textId="7CED59FC" w:rsidR="00AB7062" w:rsidRDefault="00AB7062" w:rsidP="00917CBD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AB7062">
        <w:rPr>
          <w:rFonts w:ascii="Arial" w:hAnsi="Arial" w:cs="Arial"/>
          <w:color w:val="000000" w:themeColor="text1"/>
          <w:sz w:val="24"/>
          <w:szCs w:val="24"/>
          <w:lang w:val="en-US"/>
        </w:rPr>
        <w:t>(Wang, Haertel, &amp; Walberg, 1994)</w:t>
      </w:r>
    </w:p>
    <w:p w14:paraId="7A2C97CC" w14:textId="676EFDED" w:rsidR="00AB7062" w:rsidRDefault="00AB7062" w:rsidP="00AB7062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RESTA’s have been trained to support educational </w:t>
      </w:r>
      <w:r w:rsidR="00917CBD">
        <w:rPr>
          <w:rFonts w:ascii="Arial" w:hAnsi="Arial" w:cs="Arial"/>
          <w:color w:val="000000" w:themeColor="text1"/>
          <w:sz w:val="24"/>
          <w:szCs w:val="24"/>
          <w:lang w:val="en-US"/>
        </w:rPr>
        <w:t>resilience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</w:t>
      </w:r>
      <w:r w:rsidR="00917CBD">
        <w:rPr>
          <w:rFonts w:ascii="Arial" w:hAnsi="Arial" w:cs="Arial"/>
          <w:color w:val="000000" w:themeColor="text1"/>
          <w:sz w:val="24"/>
          <w:szCs w:val="24"/>
          <w:lang w:val="en-US"/>
        </w:rPr>
        <w:t>n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 sequential way to increase student </w:t>
      </w:r>
      <w:r w:rsidR="00917CBD">
        <w:rPr>
          <w:rFonts w:ascii="Arial" w:hAnsi="Arial" w:cs="Arial"/>
          <w:color w:val="000000" w:themeColor="text1"/>
          <w:sz w:val="24"/>
          <w:szCs w:val="24"/>
          <w:lang w:val="en-US"/>
        </w:rPr>
        <w:t>engagement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, motivation and achievement as well as reduce absenteeism.  RESTAs have knowledge and skills grounded in evidence and research</w:t>
      </w:r>
      <w:r w:rsidR="00917CB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They are supervised by psychologists and </w:t>
      </w:r>
      <w:r w:rsidR="00917CBD">
        <w:rPr>
          <w:rFonts w:ascii="Arial" w:hAnsi="Arial" w:cs="Arial"/>
          <w:color w:val="000000" w:themeColor="text1"/>
          <w:sz w:val="24"/>
          <w:szCs w:val="24"/>
          <w:lang w:val="en-US"/>
        </w:rPr>
        <w:t>work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 a trauma responsive way to support students. </w:t>
      </w:r>
    </w:p>
    <w:p w14:paraId="0F0FC217" w14:textId="28565D1D" w:rsidR="00AB7062" w:rsidRPr="00917CBD" w:rsidRDefault="00AB7062" w:rsidP="00AB7062">
      <w:pPr>
        <w:rPr>
          <w:rFonts w:ascii="Arial" w:hAnsi="Arial" w:cs="Arial"/>
          <w:color w:val="4EA72E" w:themeColor="accent6"/>
          <w:sz w:val="24"/>
          <w:szCs w:val="24"/>
          <w:lang w:val="en-US"/>
        </w:rPr>
      </w:pPr>
      <w:r w:rsidRPr="00917CBD">
        <w:rPr>
          <w:rFonts w:ascii="Arial" w:hAnsi="Arial" w:cs="Arial"/>
          <w:color w:val="4EA72E" w:themeColor="accent6"/>
          <w:sz w:val="24"/>
          <w:szCs w:val="24"/>
          <w:lang w:val="en-US"/>
        </w:rPr>
        <w:t xml:space="preserve">Why have I been given this leaflet? </w:t>
      </w:r>
    </w:p>
    <w:p w14:paraId="10C4B809" w14:textId="1607D9A2" w:rsidR="00917CBD" w:rsidRDefault="00AB7062" w:rsidP="00AB7062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Your school or college has trained RESTAs to work in school and they are now available to begin working with students</w:t>
      </w:r>
      <w:r w:rsidR="00917CB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</w:p>
    <w:p w14:paraId="4A19DEC7" w14:textId="76B41275" w:rsidR="00AB7062" w:rsidRDefault="00917CBD" w:rsidP="00AB7062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Your RESTA/RESTAs is…………………………………………………………………</w:t>
      </w:r>
      <w:r w:rsidR="00AB706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542BDAA1" w14:textId="316F32C6" w:rsidR="00917CBD" w:rsidRDefault="00917CBD" w:rsidP="00AB7062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Please contact them by…………………………………………………………………</w:t>
      </w:r>
    </w:p>
    <w:p w14:paraId="0D9B95F6" w14:textId="2362393E" w:rsidR="00917CBD" w:rsidRDefault="00917CBD" w:rsidP="00AB7062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For further information and to refer a student for RESTA support</w:t>
      </w:r>
    </w:p>
    <w:p w14:paraId="117FEB78" w14:textId="77777777" w:rsidR="00917CBD" w:rsidRPr="00AB7062" w:rsidRDefault="00917CBD" w:rsidP="00AB7062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sectPr w:rsidR="00917CBD" w:rsidRPr="00AB7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E7319"/>
    <w:multiLevelType w:val="hybridMultilevel"/>
    <w:tmpl w:val="46C45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9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FB"/>
    <w:rsid w:val="001944FB"/>
    <w:rsid w:val="00567547"/>
    <w:rsid w:val="007C59C0"/>
    <w:rsid w:val="00917CBD"/>
    <w:rsid w:val="00AB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EEEDF7"/>
  <w15:chartTrackingRefBased/>
  <w15:docId w15:val="{341C7BA3-1CF0-46B8-B65E-9B319A71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CFC1E6B59D34082300DD1F0AC89E1" ma:contentTypeVersion="14" ma:contentTypeDescription="Create a new document." ma:contentTypeScope="" ma:versionID="c2b821ceefcf843366fb2e58062d773d">
  <xsd:schema xmlns:xsd="http://www.w3.org/2001/XMLSchema" xmlns:xs="http://www.w3.org/2001/XMLSchema" xmlns:p="http://schemas.microsoft.com/office/2006/metadata/properties" xmlns:ns2="6db4580d-8296-4d8f-81cc-ab2fd5a094d0" xmlns:ns3="a0d65a52-2179-4fdb-9c16-7abc0b09e0ac" targetNamespace="http://schemas.microsoft.com/office/2006/metadata/properties" ma:root="true" ma:fieldsID="ec557efe79ef84de05879c08dc365b3d" ns2:_="" ns3:_="">
    <xsd:import namespace="6db4580d-8296-4d8f-81cc-ab2fd5a094d0"/>
    <xsd:import namespace="a0d65a52-2179-4fdb-9c16-7abc0b09e0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4580d-8296-4d8f-81cc-ab2fd5a094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232b1949-4407-49d7-923d-8f6c8637bae3}" ma:internalName="TaxCatchAll" ma:showField="CatchAllData" ma:web="6db4580d-8296-4d8f-81cc-ab2fd5a09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5a52-2179-4fdb-9c16-7abc0b09e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9f3eed-0f76-4a8b-b312-fe197ea63b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b4580d-8296-4d8f-81cc-ab2fd5a094d0" xsi:nil="true"/>
    <lcf76f155ced4ddcb4097134ff3c332f xmlns="a0d65a52-2179-4fdb-9c16-7abc0b09e0ac">
      <Terms xmlns="http://schemas.microsoft.com/office/infopath/2007/PartnerControls"/>
    </lcf76f155ced4ddcb4097134ff3c332f>
    <_dlc_DocId xmlns="6db4580d-8296-4d8f-81cc-ab2fd5a094d0">2HKPAR3D2HF2-1930787246-989</_dlc_DocId>
    <_dlc_DocIdUrl xmlns="6db4580d-8296-4d8f-81cc-ab2fd5a094d0">
      <Url>https://brimstonepsychology.sharepoint.com/sites/SharedDocuments/_layouts/15/DocIdRedir.aspx?ID=2HKPAR3D2HF2-1930787246-989</Url>
      <Description>2HKPAR3D2HF2-1930787246-989</Description>
    </_dlc_DocIdUrl>
  </documentManagement>
</p:properties>
</file>

<file path=customXml/itemProps1.xml><?xml version="1.0" encoding="utf-8"?>
<ds:datastoreItem xmlns:ds="http://schemas.openxmlformats.org/officeDocument/2006/customXml" ds:itemID="{26F1B328-FBF7-4FBE-8022-32645D2672C3}"/>
</file>

<file path=customXml/itemProps2.xml><?xml version="1.0" encoding="utf-8"?>
<ds:datastoreItem xmlns:ds="http://schemas.openxmlformats.org/officeDocument/2006/customXml" ds:itemID="{B3229638-6728-47CE-8AC5-7C96231B8FA5}"/>
</file>

<file path=customXml/itemProps3.xml><?xml version="1.0" encoding="utf-8"?>
<ds:datastoreItem xmlns:ds="http://schemas.openxmlformats.org/officeDocument/2006/customXml" ds:itemID="{276E3298-825C-49F2-B63E-2D4D95B35B4C}"/>
</file>

<file path=customXml/itemProps4.xml><?xml version="1.0" encoding="utf-8"?>
<ds:datastoreItem xmlns:ds="http://schemas.openxmlformats.org/officeDocument/2006/customXml" ds:itemID="{298FAAE8-B7EF-4A5D-B990-07A8031B3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Borrett</dc:creator>
  <cp:keywords/>
  <dc:description/>
  <cp:lastModifiedBy>Esther Borrett</cp:lastModifiedBy>
  <cp:revision>1</cp:revision>
  <dcterms:created xsi:type="dcterms:W3CDTF">2024-01-29T09:29:00Z</dcterms:created>
  <dcterms:modified xsi:type="dcterms:W3CDTF">2024-02-04T16:19:00Z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0x010100F9FCFC1E6B59D34082300DD1F0AC89E1</vt:lpwstr>
  </property>
  <property fmtid="{D5CDD505-2E9C-101B-9397-08002B2CF9AE}" pid="3" name="_dlc_DocIdItemGuid">
    <vt:lpwstr>fd6cfee6-43fc-4b52-98ec-353526aec460</vt:lpwstr>
  </property>
  <property fmtid="{D5CDD505-2E9C-101B-9397-08002B2CF9AE}" pid="4" name="MediaServiceImageTags">
    <vt:lpwstr/>
  </property>
</Properties>
</file>